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010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B4256"/>
          <w:spacing w:val="0"/>
          <w:sz w:val="24"/>
          <w:szCs w:val="24"/>
          <w:bdr w:val="none" w:color="auto" w:sz="0" w:space="0"/>
        </w:rPr>
        <w:t>Информация для ознакомления, желающим отправить обращение в форме электронного документа</w:t>
      </w:r>
    </w:p>
    <w:p w14:paraId="773BF6A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Пожалуйста, прежде чем отправить обращение в форме электронного документа, внимательно ознакомьтесь с полномочиями и сферой деятельности Администрации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 xml:space="preserve">сельского поселения сумон Бора-Тайга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Сут-Хольского кожууна, а также со следующей информацией.</w:t>
      </w:r>
    </w:p>
    <w:p w14:paraId="15B9A03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1. Обращения, направленные в форме электронного документа через официальный сайт, поступают на рассмотрение в Администрацию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 xml:space="preserve">сельского поселения сумон Бора-Тайга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Сут-Хольского кожууна и рассматриваются работниками Администрации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>сельского поселения сумон Бора-Тайга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 Сут-Хольского кожууна - уполномоченными на то лицами.</w:t>
      </w:r>
    </w:p>
    <w:p w14:paraId="06E81CA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 Перед отправкой обращения в форме электронного документа необходимо его написать.</w:t>
      </w:r>
    </w:p>
    <w:p w14:paraId="35A15E8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2.1. в обязательном порядке указав в электронной анкете:</w:t>
      </w:r>
    </w:p>
    <w:p w14:paraId="4E05E0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2.1.1. либо наименование государственного органа, в которой Вы направляете обращение в форме электронного документа, либо фамилию, имя, отчество соответствующего лица, либо должность соответствующего лица, кому Вы направляете обращение в форме электронного документа;</w:t>
      </w:r>
    </w:p>
    <w:p w14:paraId="086C331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2.1.2. свою фамилию, имя, отчество (последнее - при наличии);</w:t>
      </w:r>
    </w:p>
    <w:p w14:paraId="0A6C69F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2.1.3. адрес электронной почты, по которому должны быть направлены ответ, уведомление о переадресации обращения;</w:t>
      </w:r>
    </w:p>
    <w:p w14:paraId="45A15D3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2.2. изложив в поле ввода текста обращения в форме электронного документа суть предложения, заявления, жалобы.</w:t>
      </w:r>
    </w:p>
    <w:p w14:paraId="387FE26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3. Ответ на Ваше обращение в форме электронного документа либо уведомление о его переадресации направляется в форме электронного документа по адресу электронной почты (е-mail), указанному Вами в обращении в форме электронного документа.</w:t>
      </w:r>
    </w:p>
    <w:p w14:paraId="63D5E01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4. В предназначенном для обязательного заполнения поле ввода текста обращения в форме электронного документа Вы излагаете суть предложения, заявления или жалобы в соответствии со ст. 7 Федерального закона от 2 мая 2006 года № 59-ФЗ "О порядке рассмотрения обращений граждан Российской Федерации"</w:t>
      </w:r>
    </w:p>
    <w:p w14:paraId="251668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В случае, если текст Вашего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Вам будет сообщено в течение семи дней со дня регистрации обращения.</w:t>
      </w:r>
    </w:p>
    <w:p w14:paraId="497D173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Текст в электронной форме, набранный и отправленный через информационный ресурс "Личный кабинет", сохраняется и отображается в "Личном кабинете" автора.</w:t>
      </w:r>
    </w:p>
    <w:p w14:paraId="71A2395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Обращаем внимание, что в целях обеспечения неразглашения сведений, содержащихся в Вашем обращении, а также сведений, касающихся Вашей частной жизни, при заполнении поля ввода текста обращения в форме электронного документа действует защита от возможного внедрения вредоносного кода.</w:t>
      </w:r>
    </w:p>
    <w:p w14:paraId="5CD43D9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Запрет на копирование и перенос текста в электронной форме в поле ввода текста обращения в форме электронного документа.</w:t>
      </w:r>
    </w:p>
    <w:p w14:paraId="099B4CA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5. В случае необходимости в подтверждение своих доводов Вы вправе приложить к обращению необходимые документы и материалы в электронной форме.</w:t>
      </w:r>
    </w:p>
    <w:p w14:paraId="14963C8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Приложить необходимые документы и материалы в электронной форме Вы можете в любой последовательности (указываются количество и допустимые форматы файлов).</w:t>
      </w:r>
    </w:p>
    <w:p w14:paraId="0F3BFF8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Иные форматы не обрабатываются в информационных системах Администрации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  <w:t xml:space="preserve">сельского поселения сумон Бора-Тайга </w:t>
      </w:r>
      <w:bookmarkStart w:id="0" w:name="_GoBack"/>
      <w:bookmarkEnd w:id="0"/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Сут-Хольского кожууна</w:t>
      </w:r>
    </w:p>
    <w:p w14:paraId="2865BEA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Информируем Вас, что передача файла(ов) вложения на почтовый сервер зависит от пропускной способности сети "Интернет", а получение - от объема обрабатываемых почтовым сервером переданных файлов.</w:t>
      </w:r>
    </w:p>
    <w:p w14:paraId="47F79D0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При подключении Вашего оборудования к сети "Интернет" по выделенным каналам связи с использованием технологий ADSL, 3G, 4G, Wi-Fi и иных технологий, обеспечивающих аналогичные скорости передачи данных в сети "Интернет", передача и обработка файла(ов) с суммарным размеров:</w:t>
      </w:r>
    </w:p>
    <w:p w14:paraId="6C3079C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до 5 Мб осуществляется, как правило, без задержки во времени;</w:t>
      </w:r>
    </w:p>
    <w:p w14:paraId="04391EE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от 5 Мб до 10 Мб может осуществляться с задержкой во времени;</w:t>
      </w:r>
    </w:p>
    <w:p w14:paraId="6E69F2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свыше 10 Мб может быть не осуществлена.</w:t>
      </w:r>
    </w:p>
    <w:p w14:paraId="0A1C4C2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6. Если в направленном Вами тексте в форме электронного документа, содержащемся в поле ввода текста обращения в форме электронного документа, не изложено предложение, заявление или жалоба, а только ссылка на приложение (файл вложение) либо контент интернет-сайта, то в ответе разъясняется порядок его рассмотрения, установленный Федеральным законом от 2 мая 2006 года № 59-ФЗ "О порядке рассмотрения обращений граждан Российской Федерации</w:t>
      </w:r>
    </w:p>
    <w:p w14:paraId="584B8AB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7. Обращаем Ваше внимание на порядок рассмотрения отдельных обращений, предусмотренный ст.11 Федерального закона от 2 мая 2006 года № 59-ФЗ "О порядке рассмотрения обращений граждан Российской Федерации".</w:t>
      </w:r>
    </w:p>
    <w:p w14:paraId="10EA23E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8.При направлении Вами обращений, касающихся обжалования судебных решений, необходимо иметь в виду следующее:</w:t>
      </w:r>
    </w:p>
    <w:p w14:paraId="0A25B20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Согласно Конституции Российской Федерации правосудие в России осуществляется только судом. Органы судебной власти самостоятельны и действуют независимо от законодательной и исполнительной властей. Решения судебных органов обжалуются в установленном законом процессуальном порядке.</w:t>
      </w:r>
    </w:p>
    <w:p w14:paraId="20093B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9. В случае направления Вами обращения, содержащего вопрос, затрагивающий интересы неопределенного круга лиц, ответ на который был размещен на данном сайте, то Вам в течение семи дней со дня регистрации обращения будет сообщен электронный адрес страницы данного сайта "Ответы на обращения, затрагивающие интересы неопределенного круга лиц", на которой размещен ответ на вопрос, поставленный в Вашем обращении</w:t>
      </w:r>
    </w:p>
    <w:p w14:paraId="6113A2F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10. Информация о персональных данных авторов обращений, направленных в форме электронного документа, сведения, содержащиеся в обращениях авторов, а также сведения, касающиеся частной жизни авторов, хранятся и обрабатываются с соблюдением требований российского законодательства.</w:t>
      </w:r>
    </w:p>
    <w:p w14:paraId="3938F78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11. В "Личном кабинете" после авторизации Вам предоставляется возможность получения хронологически структурированной информации о ходе и результатах рассмотрения отправленных Вами через "Личный кабинет" обращений, адресованных должностному лицу и органу, и запросов, касающихся деятельности должностного лица и органа.</w:t>
      </w:r>
    </w:p>
    <w:p w14:paraId="2B28148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В "Личном кабинете" размещаются данные по каждому отправленному Вами с "Личного кабинета" обращению или запросу с момента регистрации автора на информационном ресурсе "Личный кабинет" в разделе (указывается наименование раздела) на официальном сайте органа.</w:t>
      </w:r>
    </w:p>
    <w:p w14:paraId="76FA21F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12. Предусмотрена возможность просмотра сайта на различных устройствах - от смартфонов и планшетов до широкоформатных мониторов. А при ширине окна браузера выше 1570 пикселей Вы можете читать материалы сайта, сохраняя при этом доступ к навигации по странице, которой Вы перешли на выбранную публикацию.</w:t>
      </w:r>
    </w:p>
    <w:p w14:paraId="7C55CE2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lang w:val="ru-RU"/>
        </w:rPr>
      </w:pP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 xml:space="preserve">Адрес для отправки обращений в письменной форме в Администрацию 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 xml:space="preserve">сельского поселения сумон Бора-Тайга 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Сут-Хольского кожууна обычной почтой:</w:t>
      </w:r>
      <w:r>
        <w:rPr>
          <w:rStyle w:val="5"/>
          <w:rFonts w:hint="default" w:ascii="Times New Roman" w:hAnsi="Times New Roman" w:eastAsia="sans-serif" w:cs="Times New Roman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lang w:val="ru-RU"/>
        </w:rPr>
        <w:t>668162, Республика Тыва, Сут-Хольский район, с.Бора-Тайга, ул.Кара-Сал Павел, д.23.</w:t>
      </w:r>
    </w:p>
    <w:p w14:paraId="6EDBFA76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C4083"/>
    <w:rsid w:val="517C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2025-11-12T09:00:00Z</dcterms:created>
  <dc:creator>1395358</dc:creator>
  <cp:lastModifiedBy>1395358</cp:lastModifiedBy>
  <dcterms:modified xsi:type="dcterms:W3CDTF">2025-11-12T09:03:28Z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F5FBAAED18504520B823605FF5C0B04F_11</vt:lpwstr>
  </property>
</Properties>
</file>