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7A1" w:rsidRPr="002D37A1" w:rsidRDefault="002D37A1" w:rsidP="002D37A1">
      <w:pPr>
        <w:shd w:val="clear" w:color="auto" w:fill="FFFFFF"/>
        <w:spacing w:after="475" w:line="240" w:lineRule="auto"/>
        <w:outlineLvl w:val="1"/>
        <w:rPr>
          <w:rFonts w:ascii="inherit" w:eastAsia="Times New Roman" w:hAnsi="inherit" w:cs="Times New Roman"/>
          <w:b/>
          <w:bCs/>
          <w:color w:val="000000"/>
          <w:sz w:val="36"/>
          <w:szCs w:val="36"/>
        </w:rPr>
      </w:pPr>
      <w:r w:rsidRPr="002D37A1">
        <w:rPr>
          <w:rFonts w:ascii="inherit" w:eastAsia="Times New Roman" w:hAnsi="inherit" w:cs="Times New Roman"/>
          <w:b/>
          <w:bCs/>
          <w:color w:val="000000"/>
          <w:sz w:val="36"/>
          <w:szCs w:val="36"/>
        </w:rPr>
        <w:t>Прокурор разъясняет</w:t>
      </w:r>
    </w:p>
    <w:p w:rsidR="002D37A1" w:rsidRPr="00AD2657" w:rsidRDefault="002D37A1" w:rsidP="004A37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3"/>
          <w:szCs w:val="33"/>
        </w:rPr>
      </w:pPr>
      <w:bookmarkStart w:id="0" w:name="_GoBack"/>
      <w:r w:rsidRPr="00AD2657">
        <w:rPr>
          <w:rFonts w:ascii="Times New Roman" w:eastAsia="Times New Roman" w:hAnsi="Times New Roman" w:cs="Times New Roman"/>
          <w:b/>
          <w:bCs/>
          <w:color w:val="333333"/>
          <w:sz w:val="33"/>
          <w:szCs w:val="33"/>
        </w:rPr>
        <w:t>Внесены изменения в Федеральный закон «О порядке рассмотрения обращений граждан Российской Федерации»</w:t>
      </w:r>
    </w:p>
    <w:bookmarkEnd w:id="0"/>
    <w:p w:rsidR="002D37A1" w:rsidRPr="002D37A1" w:rsidRDefault="002D37A1" w:rsidP="002D37A1">
      <w:pPr>
        <w:shd w:val="clear" w:color="auto" w:fill="FFFFFF"/>
        <w:spacing w:after="109" w:line="240" w:lineRule="auto"/>
        <w:rPr>
          <w:rFonts w:ascii="Roboto" w:eastAsia="Times New Roman" w:hAnsi="Roboto" w:cs="Times New Roman"/>
          <w:color w:val="000000"/>
        </w:rPr>
      </w:pPr>
      <w:r w:rsidRPr="002D37A1">
        <w:rPr>
          <w:rFonts w:ascii="Roboto" w:eastAsia="Times New Roman" w:hAnsi="Roboto" w:cs="Times New Roman"/>
          <w:color w:val="000000"/>
        </w:rPr>
        <w:t> </w:t>
      </w:r>
      <w:r w:rsidRPr="002D37A1">
        <w:rPr>
          <w:rFonts w:ascii="Roboto" w:eastAsia="Times New Roman" w:hAnsi="Roboto" w:cs="Times New Roman"/>
          <w:color w:val="FFFFFF"/>
          <w:sz w:val="18"/>
        </w:rPr>
        <w:t>Текст</w:t>
      </w:r>
    </w:p>
    <w:p w:rsidR="002D37A1" w:rsidRPr="002D37A1" w:rsidRDefault="002D37A1" w:rsidP="002D37A1">
      <w:pPr>
        <w:shd w:val="clear" w:color="auto" w:fill="FFFFFF"/>
        <w:spacing w:after="109" w:line="240" w:lineRule="auto"/>
        <w:rPr>
          <w:rFonts w:ascii="Roboto" w:eastAsia="Times New Roman" w:hAnsi="Roboto" w:cs="Times New Roman"/>
          <w:color w:val="000000"/>
        </w:rPr>
      </w:pPr>
      <w:r w:rsidRPr="002D37A1">
        <w:rPr>
          <w:rFonts w:ascii="Roboto" w:eastAsia="Times New Roman" w:hAnsi="Roboto" w:cs="Times New Roman"/>
          <w:color w:val="000000"/>
        </w:rPr>
        <w:t> </w:t>
      </w:r>
      <w:r w:rsidRPr="002D37A1">
        <w:rPr>
          <w:rFonts w:ascii="Roboto" w:eastAsia="Times New Roman" w:hAnsi="Roboto" w:cs="Times New Roman"/>
          <w:color w:val="FFFFFF"/>
          <w:sz w:val="16"/>
        </w:rPr>
        <w:t>1</w:t>
      </w:r>
      <w:r w:rsidRPr="002D37A1">
        <w:rPr>
          <w:rFonts w:ascii="Roboto" w:eastAsia="Times New Roman" w:hAnsi="Roboto" w:cs="Times New Roman"/>
          <w:color w:val="FFFFFF"/>
          <w:sz w:val="18"/>
        </w:rPr>
        <w:t>ИзображенияПоделиться</w:t>
      </w:r>
    </w:p>
    <w:p w:rsidR="002D37A1" w:rsidRPr="002D37A1" w:rsidRDefault="002D37A1" w:rsidP="002D37A1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000000"/>
        </w:rPr>
      </w:pPr>
      <w:r>
        <w:rPr>
          <w:rFonts w:ascii="Roboto" w:eastAsia="Times New Roman" w:hAnsi="Roboto" w:cs="Times New Roman"/>
          <w:noProof/>
          <w:color w:val="000000"/>
        </w:rPr>
        <w:drawing>
          <wp:inline distT="0" distB="0" distL="0" distR="0">
            <wp:extent cx="8005445" cy="4537710"/>
            <wp:effectExtent l="19050" t="0" r="0" b="0"/>
            <wp:docPr id="1" name="Рисунок 1" descr="https://epp.genproc.gov.ru/o/adaptive-media/image/100450140/news/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pp.genproc.gov.ru/o/adaptive-media/image/100450140/news/im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445" cy="453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7A1" w:rsidRPr="00AD2657" w:rsidRDefault="002D37A1" w:rsidP="00AD2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D2657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Федеральным законом от 28.12.2024 № 547-ФЗ внесены изменения в Федеральный закон «О порядке рассмотрения обращений граждан Российской Федерации», вступающие в силу с 30.03.2025.</w:t>
      </w:r>
    </w:p>
    <w:p w:rsidR="002D37A1" w:rsidRPr="00AD2657" w:rsidRDefault="002D37A1" w:rsidP="00AD2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D2657">
        <w:rPr>
          <w:rFonts w:ascii="Times New Roman" w:eastAsia="Times New Roman" w:hAnsi="Times New Roman" w:cs="Times New Roman"/>
          <w:color w:val="333333"/>
          <w:sz w:val="28"/>
          <w:szCs w:val="28"/>
        </w:rPr>
        <w:t>В настоящее время право на обращение является неотъемлемой, значимой частью правового статуса личности гражданина Российской Федерации.</w:t>
      </w:r>
    </w:p>
    <w:p w:rsidR="002D37A1" w:rsidRPr="00AD2657" w:rsidRDefault="002D37A1" w:rsidP="00AD2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D265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Вместе с тем не все заявители реализуют свое право добросовестно. Информационная инфраструктура государственных органов, органов местного самоуправления Российской Федерации подвергается спам-рассылкам, которые осуществляются, как правило, посредством направления массовых обращений от заявителей, использовавших зарегистрированные в иностранной доменной зоне адреса электронной почты. При этом достоверно установить, что автором обращения действительно является </w:t>
      </w:r>
      <w:proofErr w:type="gramStart"/>
      <w:r w:rsidRPr="00AD2657">
        <w:rPr>
          <w:rFonts w:ascii="Times New Roman" w:eastAsia="Times New Roman" w:hAnsi="Times New Roman" w:cs="Times New Roman"/>
          <w:color w:val="333333"/>
          <w:sz w:val="28"/>
          <w:szCs w:val="28"/>
        </w:rPr>
        <w:t>лицо</w:t>
      </w:r>
      <w:proofErr w:type="gramEnd"/>
      <w:r w:rsidRPr="00AD265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непосредственно заинтересованное в разрешении своих вопросов, не представляется возможным.</w:t>
      </w:r>
    </w:p>
    <w:p w:rsidR="002D37A1" w:rsidRPr="00AD2657" w:rsidRDefault="002D37A1" w:rsidP="00AD2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D265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Использование почтовых сервисов, зарегистрированных на территории недружественных Российской Федерации иностранных государств, на сегодняшний день не отвечает требованиям о защите информации, установленным Федеральным законом от 27.07.2006 № 149-ФЗ «Об информации, информационных технологиях и о защите информации». Кроме того, направление обращения с использованием таких сервисов предполагает, что персональные данные заявителя, которые он должен указать в силу Федерального закона от 02.05.2006 № 59-ФЗ «О порядке рассмотрения обращений граждан Российской Федерации», фактически будут храниться вне территории Российской Федерации, что противоречит нормам Федерального закона от 27.07.2006 № 152-ФЗ «О персональных данных».</w:t>
      </w:r>
    </w:p>
    <w:p w:rsidR="002D37A1" w:rsidRPr="00AD2657" w:rsidRDefault="002D37A1" w:rsidP="00AD2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D265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целях совершенствования законодательства, направленного на реализацию гражданами Российской Федерации своих прав, уточнены требования к обращению гражданина в форме электронного документа. Указано, что для получения ответа или уведомления о переадресации в обращении гражданина, поданного </w:t>
      </w:r>
      <w:proofErr w:type="gramStart"/>
      <w:r w:rsidRPr="00AD2657">
        <w:rPr>
          <w:rFonts w:ascii="Times New Roman" w:eastAsia="Times New Roman" w:hAnsi="Times New Roman" w:cs="Times New Roman"/>
          <w:color w:val="333333"/>
          <w:sz w:val="28"/>
          <w:szCs w:val="28"/>
        </w:rPr>
        <w:t>в форме электронного документа</w:t>
      </w:r>
      <w:proofErr w:type="gramEnd"/>
      <w:r w:rsidRPr="00AD265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должен быть указан электронный адрес, доменное имя которого находится в российской национальной доменной зоне. В случае, если в обращении, поступившем в государственный орган, орган местного самоуправления или должностному лицу в форме электронного документа, не будет указан адрес электронной почты, доменное имя которого находится в российской национальной доменной зоне, ответ на обращение не дается.</w:t>
      </w:r>
    </w:p>
    <w:p w:rsidR="002D37A1" w:rsidRPr="00AD2657" w:rsidRDefault="002D37A1" w:rsidP="00AD2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D265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</w:rPr>
        <w:t>Возможность подачи гражданами обращений в письменной форме, как и возможность устного обращения, сохранится.</w:t>
      </w:r>
    </w:p>
    <w:p w:rsidR="002D37A1" w:rsidRPr="002D37A1" w:rsidRDefault="002D37A1" w:rsidP="00AD2657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</w:rPr>
      </w:pPr>
      <w:r w:rsidRPr="002D37A1">
        <w:rPr>
          <w:rFonts w:ascii="Roboto" w:eastAsia="Times New Roman" w:hAnsi="Roboto" w:cs="Times New Roman"/>
          <w:color w:val="333333"/>
        </w:rPr>
        <w:t> </w:t>
      </w:r>
    </w:p>
    <w:p w:rsidR="00A56436" w:rsidRDefault="00A56436"/>
    <w:sectPr w:rsidR="00A5643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657" w:rsidRDefault="00AD2657" w:rsidP="00AD2657">
      <w:pPr>
        <w:spacing w:after="0" w:line="240" w:lineRule="auto"/>
      </w:pPr>
      <w:r>
        <w:separator/>
      </w:r>
    </w:p>
  </w:endnote>
  <w:endnote w:type="continuationSeparator" w:id="0">
    <w:p w:rsidR="00AD2657" w:rsidRDefault="00AD2657" w:rsidP="00AD2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657" w:rsidRDefault="00AD2657" w:rsidP="00AD2657">
      <w:pPr>
        <w:spacing w:after="0" w:line="240" w:lineRule="auto"/>
      </w:pPr>
      <w:r>
        <w:separator/>
      </w:r>
    </w:p>
  </w:footnote>
  <w:footnote w:type="continuationSeparator" w:id="0">
    <w:p w:rsidR="00AD2657" w:rsidRDefault="00AD2657" w:rsidP="00AD2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2657" w:rsidRPr="00AD2657" w:rsidRDefault="00AD2657" w:rsidP="00AD2657">
    <w:pPr>
      <w:pStyle w:val="a6"/>
      <w:jc w:val="both"/>
      <w:rPr>
        <w:rFonts w:ascii="Times New Roman" w:hAnsi="Times New Roman" w:cs="Times New Roman"/>
        <w:sz w:val="28"/>
        <w:szCs w:val="28"/>
      </w:rPr>
    </w:pPr>
    <w:r w:rsidRPr="00AD2657">
      <w:rPr>
        <w:rFonts w:ascii="Times New Roman" w:hAnsi="Times New Roman" w:cs="Times New Roman"/>
        <w:sz w:val="28"/>
        <w:szCs w:val="28"/>
      </w:rPr>
      <w:t xml:space="preserve">Прокуратура </w:t>
    </w:r>
    <w:proofErr w:type="spellStart"/>
    <w:r w:rsidRPr="00AD2657">
      <w:rPr>
        <w:rFonts w:ascii="Times New Roman" w:hAnsi="Times New Roman" w:cs="Times New Roman"/>
        <w:sz w:val="28"/>
        <w:szCs w:val="28"/>
      </w:rPr>
      <w:t>Сут-Хольского</w:t>
    </w:r>
    <w:proofErr w:type="spellEnd"/>
    <w:r w:rsidRPr="00AD2657">
      <w:rPr>
        <w:rFonts w:ascii="Times New Roman" w:hAnsi="Times New Roman" w:cs="Times New Roman"/>
        <w:sz w:val="28"/>
        <w:szCs w:val="28"/>
      </w:rPr>
      <w:t xml:space="preserve"> района</w:t>
    </w:r>
    <w:r>
      <w:rPr>
        <w:rFonts w:ascii="Times New Roman" w:hAnsi="Times New Roman" w:cs="Times New Roman"/>
        <w:sz w:val="28"/>
        <w:szCs w:val="28"/>
      </w:rPr>
      <w:t xml:space="preserve"> Республики Тыва</w:t>
    </w:r>
    <w:r w:rsidRPr="00AD2657">
      <w:rPr>
        <w:rFonts w:ascii="Times New Roman" w:hAnsi="Times New Roman" w:cs="Times New Roman"/>
        <w:sz w:val="28"/>
        <w:szCs w:val="28"/>
      </w:rPr>
      <w:t xml:space="preserve"> разъясняет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BA4B6A"/>
    <w:multiLevelType w:val="multilevel"/>
    <w:tmpl w:val="C9F4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7A1"/>
    <w:rsid w:val="002D37A1"/>
    <w:rsid w:val="004A3771"/>
    <w:rsid w:val="00A56436"/>
    <w:rsid w:val="00AD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E1285-20F2-4C95-9EC2-5F591754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D37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D37A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eeds-pagenavigationicon">
    <w:name w:val="feeds-page__navigation_icon"/>
    <w:basedOn w:val="a0"/>
    <w:rsid w:val="002D37A1"/>
  </w:style>
  <w:style w:type="character" w:customStyle="1" w:styleId="feeds-pagenavigationtooltip">
    <w:name w:val="feeds-page__navigation_tooltip"/>
    <w:basedOn w:val="a0"/>
    <w:rsid w:val="002D37A1"/>
  </w:style>
  <w:style w:type="character" w:customStyle="1" w:styleId="feeds-pagenavigationbadge">
    <w:name w:val="feeds-page__navigation_badge"/>
    <w:basedOn w:val="a0"/>
    <w:rsid w:val="002D37A1"/>
  </w:style>
  <w:style w:type="paragraph" w:styleId="a3">
    <w:name w:val="Normal (Web)"/>
    <w:basedOn w:val="a"/>
    <w:uiPriority w:val="99"/>
    <w:semiHidden/>
    <w:unhideWhenUsed/>
    <w:rsid w:val="002D3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D3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7A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D2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2657"/>
  </w:style>
  <w:style w:type="paragraph" w:styleId="a8">
    <w:name w:val="footer"/>
    <w:basedOn w:val="a"/>
    <w:link w:val="a9"/>
    <w:uiPriority w:val="99"/>
    <w:unhideWhenUsed/>
    <w:rsid w:val="00AD2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2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5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1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3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7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4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85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0817">
                                  <w:marLeft w:val="0"/>
                                  <w:marRight w:val="0"/>
                                  <w:marTop w:val="0"/>
                                  <w:marBottom w:val="86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280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618759">
                                  <w:marLeft w:val="0"/>
                                  <w:marRight w:val="65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413169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537430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1818612">
                                      <w:marLeft w:val="0"/>
                                      <w:marRight w:val="0"/>
                                      <w:marTop w:val="0"/>
                                      <w:marBottom w:val="10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418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412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711022">
                                          <w:marLeft w:val="0"/>
                                          <w:marRight w:val="0"/>
                                          <w:marTop w:val="0"/>
                                          <w:marBottom w:val="21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39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297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380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792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2206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chalzyp.d.e</dc:creator>
  <cp:keywords/>
  <dc:description/>
  <cp:lastModifiedBy>Цыганок Владимир Александрович</cp:lastModifiedBy>
  <cp:revision>4</cp:revision>
  <dcterms:created xsi:type="dcterms:W3CDTF">2025-01-27T13:03:00Z</dcterms:created>
  <dcterms:modified xsi:type="dcterms:W3CDTF">2025-01-27T14:27:00Z</dcterms:modified>
</cp:coreProperties>
</file>