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794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Обзор о работе с обращениями граждан в администрации сельского поселения сумон </w:t>
      </w:r>
      <w:r>
        <w:rPr>
          <w:sz w:val="28"/>
          <w:szCs w:val="28"/>
          <w:lang w:val="ru-RU"/>
        </w:rPr>
        <w:t>Бора</w:t>
      </w:r>
      <w:r>
        <w:rPr>
          <w:rFonts w:hint="default"/>
          <w:sz w:val="28"/>
          <w:szCs w:val="28"/>
          <w:lang w:val="ru-RU"/>
        </w:rPr>
        <w:t>-Тайг</w:t>
      </w:r>
      <w:r>
        <w:rPr>
          <w:sz w:val="28"/>
          <w:szCs w:val="28"/>
        </w:rPr>
        <w:t>а за 1</w:t>
      </w:r>
      <w:r>
        <w:rPr>
          <w:sz w:val="28"/>
          <w:szCs w:val="28"/>
          <w:lang w:val="ru-RU"/>
        </w:rPr>
        <w:t>полугодие</w:t>
      </w:r>
      <w:r>
        <w:rPr>
          <w:sz w:val="28"/>
          <w:szCs w:val="28"/>
        </w:rPr>
        <w:t xml:space="preserve"> 2024 год</w:t>
      </w:r>
    </w:p>
    <w:p w14:paraId="5297F961">
      <w:pPr>
        <w:shd w:val="clear" w:color="auto" w:fill="FFFFFF"/>
        <w:spacing w:before="5"/>
        <w:ind w:right="5"/>
        <w:jc w:val="both"/>
        <w:rPr>
          <w:color w:val="000000"/>
          <w:sz w:val="28"/>
          <w:szCs w:val="28"/>
        </w:rPr>
      </w:pPr>
    </w:p>
    <w:p w14:paraId="3799903C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Администрацией ельского поселения сумон </w:t>
      </w:r>
      <w:r>
        <w:rPr>
          <w:sz w:val="28"/>
          <w:szCs w:val="28"/>
          <w:lang w:val="ru-RU"/>
        </w:rPr>
        <w:t>Бора</w:t>
      </w:r>
      <w:r>
        <w:rPr>
          <w:rFonts w:hint="default"/>
          <w:sz w:val="28"/>
          <w:szCs w:val="28"/>
          <w:lang w:val="ru-RU"/>
        </w:rPr>
        <w:t>-Тайг</w:t>
      </w:r>
      <w:r>
        <w:rPr>
          <w:sz w:val="28"/>
          <w:szCs w:val="28"/>
        </w:rPr>
        <w:t>а  ведется постоянная работа с предложениями, заявлениями, жалобами граждан.</w:t>
      </w:r>
    </w:p>
    <w:p w14:paraId="57F17193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Обращения регистрируются и рассматриваются в порядке, предусмотренном Федеральным законом от 02 мая 2006 года № 59-ФЗ «О порядке рассмотрения обращений граждан Российской Федерации» В администрацию сельского поселения сумон </w:t>
      </w:r>
      <w:r>
        <w:rPr>
          <w:sz w:val="28"/>
          <w:szCs w:val="28"/>
          <w:lang w:val="ru-RU"/>
        </w:rPr>
        <w:t>Бора</w:t>
      </w:r>
      <w:r>
        <w:rPr>
          <w:rFonts w:hint="default"/>
          <w:sz w:val="28"/>
          <w:szCs w:val="28"/>
          <w:lang w:val="ru-RU"/>
        </w:rPr>
        <w:t>-Тайг</w:t>
      </w:r>
      <w:r>
        <w:rPr>
          <w:sz w:val="28"/>
          <w:szCs w:val="28"/>
        </w:rPr>
        <w:t xml:space="preserve">а  за 1 </w:t>
      </w:r>
      <w:r>
        <w:rPr>
          <w:sz w:val="28"/>
          <w:szCs w:val="28"/>
          <w:lang w:val="ru-RU"/>
        </w:rPr>
        <w:t>полугодие</w:t>
      </w:r>
      <w:r>
        <w:rPr>
          <w:sz w:val="28"/>
          <w:szCs w:val="28"/>
        </w:rPr>
        <w:t xml:space="preserve"> 2024 года на имя председателя не поступило обращений.</w:t>
      </w:r>
    </w:p>
    <w:p w14:paraId="75F31BAE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Обращения граждан рассматриваются с выездом на место для более детального решения затрагиваемой проблемы. Проблемные вопросы населения решаются на сходах и собраниях граждан, а так же на планерных  совещаниях с  руководителями  организаций, расположенных на территории поселения, при председателе администрации.</w:t>
      </w:r>
    </w:p>
    <w:p w14:paraId="56B73DC4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44654"/>
    <w:rsid w:val="5BF4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2024-10-25T04:20:00Z</dcterms:created>
  <dc:creator>1395358</dc:creator>
  <cp:lastModifiedBy>1395358</cp:lastModifiedBy>
  <dcterms:modified xsi:type="dcterms:W3CDTF">2024-10-25T04:23:37Z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45EEA34D723C421CB94AECC60008036E_11</vt:lpwstr>
  </property>
</Properties>
</file>